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77" w:rsidRDefault="00C03877" w:rsidP="009E76B7">
      <w:pPr>
        <w:ind w:right="-1"/>
        <w:jc w:val="center"/>
        <w:rPr>
          <w:sz w:val="28"/>
          <w:szCs w:val="28"/>
        </w:rPr>
      </w:pPr>
      <w:r w:rsidRPr="009E76B7">
        <w:rPr>
          <w:b/>
          <w:sz w:val="28"/>
          <w:szCs w:val="28"/>
        </w:rPr>
        <w:t>СТАТЬЯ</w:t>
      </w:r>
    </w:p>
    <w:p w:rsidR="00C03877" w:rsidRDefault="00C03877" w:rsidP="009E76B7">
      <w:pPr>
        <w:ind w:right="-1" w:firstLine="709"/>
        <w:rPr>
          <w:sz w:val="28"/>
          <w:szCs w:val="28"/>
        </w:rPr>
      </w:pPr>
    </w:p>
    <w:p w:rsidR="00C03877" w:rsidRDefault="00C03877" w:rsidP="009E76B7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>о результатах надзорной деятельности Канской межрайонной прокуратуры за исполнением законодательства о противодействии коррупции за 2015 год</w:t>
      </w:r>
    </w:p>
    <w:p w:rsidR="00C03877" w:rsidRPr="009A595D" w:rsidRDefault="00C03877" w:rsidP="009A595D">
      <w:pPr>
        <w:ind w:right="-1" w:firstLine="709"/>
        <w:jc w:val="center"/>
        <w:rPr>
          <w:sz w:val="28"/>
          <w:szCs w:val="28"/>
        </w:rPr>
      </w:pPr>
    </w:p>
    <w:p w:rsidR="00C03877" w:rsidRPr="009A595D" w:rsidRDefault="00C03877" w:rsidP="009A595D">
      <w:pPr>
        <w:ind w:firstLine="709"/>
        <w:jc w:val="both"/>
        <w:rPr>
          <w:sz w:val="28"/>
          <w:szCs w:val="28"/>
        </w:rPr>
      </w:pPr>
      <w:r w:rsidRPr="009A595D">
        <w:rPr>
          <w:sz w:val="28"/>
          <w:szCs w:val="28"/>
        </w:rPr>
        <w:t>За 2015 год Канской межрайонной прокуратурой на территории г. Канска и Канского района выявлено 276 нарушений закона о противодействии коррупции, в том числе 82 – о муниципальной службе, 11 – о бюджете, 5 – об использовании государственного и муниципального имущества, 57 – о закупках, 13 – о предоставлении государственных и муниципальных услуг.</w:t>
      </w:r>
    </w:p>
    <w:p w:rsidR="00C03877" w:rsidRPr="009A595D" w:rsidRDefault="00C03877" w:rsidP="009A595D">
      <w:pPr>
        <w:ind w:firstLine="709"/>
        <w:jc w:val="both"/>
        <w:rPr>
          <w:sz w:val="28"/>
          <w:szCs w:val="28"/>
        </w:rPr>
      </w:pPr>
      <w:r w:rsidRPr="009A595D">
        <w:rPr>
          <w:sz w:val="28"/>
          <w:szCs w:val="28"/>
        </w:rPr>
        <w:t>По выявленным нарушениям закона в поднадзорные органы и организации внесено 71 представление, опротестован 51 незаконный нормативно-правовой акт, в связи с противоречием требованиям законодательства и наличием коррупциогенных факторов, в суды направлено 8 исковых заявлений, по результатам рассмотрения представлений к дисциплинарной ответственности привлечено 133 должностных лица, к административной – 13.</w:t>
      </w:r>
    </w:p>
    <w:p w:rsidR="00C03877" w:rsidRPr="00E466CF" w:rsidRDefault="00C03877" w:rsidP="009A595D">
      <w:pPr>
        <w:ind w:firstLine="708"/>
        <w:jc w:val="both"/>
        <w:rPr>
          <w:sz w:val="28"/>
          <w:szCs w:val="28"/>
        </w:rPr>
      </w:pPr>
      <w:r w:rsidRPr="00E466CF">
        <w:rPr>
          <w:sz w:val="28"/>
          <w:szCs w:val="28"/>
        </w:rPr>
        <w:t xml:space="preserve">В 2015 году, прокуратурой, повсеместно, в органах местного самоуправления, выявлялись нарушения законодательства о противодействии коррупции, </w:t>
      </w:r>
      <w:r>
        <w:rPr>
          <w:sz w:val="28"/>
          <w:szCs w:val="28"/>
        </w:rPr>
        <w:t>касающиеся</w:t>
      </w:r>
      <w:r w:rsidRPr="00E466CF">
        <w:rPr>
          <w:sz w:val="28"/>
          <w:szCs w:val="28"/>
        </w:rPr>
        <w:t xml:space="preserve"> представления муниципальными служащими и руководителями муниципальных учреждений неполных и недостоверных сведений о доходах, расходах, об имуществе и обязатель</w:t>
      </w:r>
      <w:r>
        <w:rPr>
          <w:sz w:val="28"/>
          <w:szCs w:val="28"/>
        </w:rPr>
        <w:t xml:space="preserve">ствах имущественного характера. </w:t>
      </w:r>
      <w:r w:rsidRPr="00E466CF">
        <w:rPr>
          <w:sz w:val="28"/>
          <w:szCs w:val="28"/>
        </w:rPr>
        <w:t>Такие нарушения выявлялись в администрациях г. Канска и Канского района, МКУ «Управление социальной защиты населения администрации г. Канска», МКУ «Управление архитектуры, строительства и инвестиций администрации г. Канска», МБУ «Канский городской архив», МБУ «Официальный Канск», МБДОУ и МБОУ г. Канска и Канского района, администрациях Таеженского, Сотниковского, Георгиевского, Верх-Амонашенского, Большеуринского, Браженского, Астафьевского, Чечеульского сельсоветов. Характер допущенных нарушений, в большинстве случаев, – неотражение в сведениях информации о счетах в банках и кредитных организациях и об остатках денежных средств на счетах по состоянию на 31.12.2014; непредставление сведений в установленный срок – не позднее 30.04.2015; неотражение в сведениях информации о владении именными ценными бумагами; непредставление сведений о расходах.</w:t>
      </w:r>
      <w:r>
        <w:rPr>
          <w:sz w:val="28"/>
          <w:szCs w:val="28"/>
        </w:rPr>
        <w:t xml:space="preserve"> Названные нарушения устранялись в рамках рассмотрения представлений прокурора.</w:t>
      </w:r>
    </w:p>
    <w:p w:rsidR="00C03877" w:rsidRDefault="00C03877" w:rsidP="009A595D">
      <w:pPr>
        <w:pStyle w:val="BodyTextIndent"/>
        <w:ind w:right="-5" w:firstLine="708"/>
        <w:rPr>
          <w:sz w:val="28"/>
          <w:szCs w:val="28"/>
        </w:rPr>
      </w:pPr>
      <w:r w:rsidRPr="00E466CF">
        <w:rPr>
          <w:sz w:val="28"/>
          <w:szCs w:val="28"/>
        </w:rPr>
        <w:t>В анализируемом периоде</w:t>
      </w:r>
      <w:r>
        <w:rPr>
          <w:sz w:val="28"/>
          <w:szCs w:val="28"/>
        </w:rPr>
        <w:t>,</w:t>
      </w:r>
      <w:r w:rsidRPr="00E466CF">
        <w:rPr>
          <w:sz w:val="28"/>
          <w:szCs w:val="28"/>
        </w:rPr>
        <w:t xml:space="preserve"> прокуратурой выявлялись факты несоответствия действующих планов противодействия коррупции, принятых органами местного самоуправления</w:t>
      </w:r>
      <w:r>
        <w:rPr>
          <w:sz w:val="28"/>
          <w:szCs w:val="28"/>
        </w:rPr>
        <w:t xml:space="preserve"> поселений Канского района</w:t>
      </w:r>
      <w:r w:rsidRPr="00E466CF">
        <w:rPr>
          <w:sz w:val="28"/>
          <w:szCs w:val="28"/>
        </w:rPr>
        <w:t xml:space="preserve">, национальному плану противодействия коррупции на 2014-2015 годы, невыполнения в 2014 году мероприятий, определенных таким планами –некачественная антикоррупционная экспертиза нормативно-правовых актов, отсутствие заседаний общественных советов и комиссий по вопросам противодействия коррупции, заседаний комиссий по соблюдению требований к служебному поведению муниципальных служащих и урегулированию конфликта интересов на муниципальной службе. Данные нарушения органами местного самоуправления </w:t>
      </w:r>
      <w:r>
        <w:rPr>
          <w:sz w:val="28"/>
          <w:szCs w:val="28"/>
        </w:rPr>
        <w:t xml:space="preserve">также </w:t>
      </w:r>
      <w:r w:rsidRPr="00E466CF">
        <w:rPr>
          <w:sz w:val="28"/>
          <w:szCs w:val="28"/>
        </w:rPr>
        <w:t>устранялись в рамках рассмотрения представлений прокурора.</w:t>
      </w:r>
    </w:p>
    <w:p w:rsidR="00C03877" w:rsidRDefault="00C03877" w:rsidP="009A595D">
      <w:pPr>
        <w:pStyle w:val="BodyTextIndent"/>
        <w:ind w:right="-5" w:firstLine="708"/>
        <w:rPr>
          <w:sz w:val="28"/>
          <w:szCs w:val="28"/>
        </w:rPr>
      </w:pPr>
      <w:r w:rsidRPr="00E466CF">
        <w:rPr>
          <w:sz w:val="28"/>
          <w:szCs w:val="28"/>
        </w:rPr>
        <w:t>В 2015 год</w:t>
      </w:r>
      <w:r>
        <w:rPr>
          <w:sz w:val="28"/>
          <w:szCs w:val="28"/>
        </w:rPr>
        <w:t>у</w:t>
      </w:r>
      <w:r w:rsidRPr="00E466CF">
        <w:rPr>
          <w:sz w:val="28"/>
          <w:szCs w:val="28"/>
        </w:rPr>
        <w:t xml:space="preserve"> прокуратурой выявлялся факт нахождения на муниципальной службе лица, состоящего в близком родстве с </w:t>
      </w:r>
      <w:r>
        <w:rPr>
          <w:sz w:val="28"/>
          <w:szCs w:val="28"/>
        </w:rPr>
        <w:t>г</w:t>
      </w:r>
      <w:r w:rsidRPr="00E466CF">
        <w:rPr>
          <w:sz w:val="28"/>
          <w:szCs w:val="28"/>
        </w:rPr>
        <w:t xml:space="preserve">лавой муниципального образования. В частности, администрацией Мокрушинского сельсовета Канского района конфликт интересов, возникший в связи с нахождением муниципального служащего в непосредственном подчинении у своего супруга – </w:t>
      </w:r>
      <w:r>
        <w:rPr>
          <w:sz w:val="28"/>
          <w:szCs w:val="28"/>
        </w:rPr>
        <w:t>г</w:t>
      </w:r>
      <w:r w:rsidRPr="00E466CF">
        <w:rPr>
          <w:sz w:val="28"/>
          <w:szCs w:val="28"/>
        </w:rPr>
        <w:t xml:space="preserve">лавы сельсовета, был урегулирован лишь в рамках рассмотрения внесенного по указанному факту представления прокурора. </w:t>
      </w:r>
    </w:p>
    <w:p w:rsidR="00C03877" w:rsidRPr="00E466CF" w:rsidRDefault="00C03877" w:rsidP="009A595D">
      <w:pPr>
        <w:pStyle w:val="BodyTextIndent"/>
        <w:ind w:right="-5" w:firstLine="708"/>
        <w:rPr>
          <w:sz w:val="28"/>
          <w:szCs w:val="28"/>
        </w:rPr>
      </w:pPr>
      <w:r w:rsidRPr="00E466CF">
        <w:rPr>
          <w:sz w:val="28"/>
          <w:szCs w:val="28"/>
        </w:rPr>
        <w:t xml:space="preserve">Конфликт интересов выявлялся прокуратурой и в действиях руководителей МБДОУ «Терский детский сад» и </w:t>
      </w:r>
      <w:r>
        <w:rPr>
          <w:sz w:val="28"/>
          <w:szCs w:val="28"/>
        </w:rPr>
        <w:t xml:space="preserve">МБДОУ </w:t>
      </w:r>
      <w:r w:rsidRPr="00E466CF">
        <w:rPr>
          <w:sz w:val="28"/>
          <w:szCs w:val="28"/>
        </w:rPr>
        <w:t>«Нико</w:t>
      </w:r>
      <w:r>
        <w:rPr>
          <w:sz w:val="28"/>
          <w:szCs w:val="28"/>
        </w:rPr>
        <w:t xml:space="preserve">лаевский детский сад», которые </w:t>
      </w:r>
      <w:r w:rsidRPr="00E466CF">
        <w:rPr>
          <w:sz w:val="28"/>
          <w:szCs w:val="28"/>
        </w:rPr>
        <w:t xml:space="preserve">в течение 2015 года заключали гражданско-правовые договоры на выполнение </w:t>
      </w:r>
      <w:r>
        <w:rPr>
          <w:sz w:val="28"/>
          <w:szCs w:val="28"/>
        </w:rPr>
        <w:t xml:space="preserve">хозяйственных </w:t>
      </w:r>
      <w:r w:rsidRPr="00E466CF">
        <w:rPr>
          <w:sz w:val="28"/>
          <w:szCs w:val="28"/>
        </w:rPr>
        <w:t>работ со своими супругами, принимали и оплачивали из средств бюджета Канского района выполненные по договорам работы. По представлению прокурора руководители организаций привлечены работодателем к строгой дисциплинарной ответственности в виде выговоров.</w:t>
      </w:r>
    </w:p>
    <w:p w:rsidR="00C03877" w:rsidRDefault="00C03877" w:rsidP="009E76B7">
      <w:pPr>
        <w:pStyle w:val="BodyTextIndent"/>
        <w:ind w:right="-5" w:firstLine="708"/>
      </w:pPr>
      <w:r>
        <w:rPr>
          <w:sz w:val="28"/>
          <w:szCs w:val="28"/>
        </w:rPr>
        <w:t>В2015 году,прокуратурой выявлялись</w:t>
      </w:r>
      <w:r w:rsidRPr="00E466CF">
        <w:rPr>
          <w:sz w:val="28"/>
          <w:szCs w:val="28"/>
        </w:rPr>
        <w:t xml:space="preserve"> нарушения требований </w:t>
      </w:r>
      <w:r w:rsidRPr="00E466CF">
        <w:rPr>
          <w:sz w:val="28"/>
        </w:rPr>
        <w:t xml:space="preserve">Федерального закона </w:t>
      </w:r>
      <w:r>
        <w:rPr>
          <w:sz w:val="28"/>
        </w:rPr>
        <w:t>«</w:t>
      </w:r>
      <w:r>
        <w:rPr>
          <w:snapToGrid w:val="0"/>
          <w:sz w:val="28"/>
        </w:rPr>
        <w:t>О</w:t>
      </w:r>
      <w:r w:rsidRPr="00E466CF">
        <w:rPr>
          <w:snapToGrid w:val="0"/>
          <w:sz w:val="28"/>
        </w:rPr>
        <w:t xml:space="preserve"> противодействии коррупции» </w:t>
      </w:r>
      <w:r w:rsidRPr="00E466CF">
        <w:rPr>
          <w:sz w:val="28"/>
          <w:szCs w:val="28"/>
        </w:rPr>
        <w:t xml:space="preserve">при привлечении к трудовой деятельности лиц, уволенных с государственной гражданской службы. </w:t>
      </w:r>
      <w:r>
        <w:rPr>
          <w:sz w:val="28"/>
          <w:szCs w:val="28"/>
        </w:rPr>
        <w:t>З</w:t>
      </w:r>
      <w:r w:rsidRPr="00E466CF">
        <w:rPr>
          <w:sz w:val="28"/>
          <w:szCs w:val="28"/>
        </w:rPr>
        <w:t>а н</w:t>
      </w:r>
      <w:r>
        <w:rPr>
          <w:sz w:val="28"/>
          <w:szCs w:val="28"/>
        </w:rPr>
        <w:t>е</w:t>
      </w:r>
      <w:r w:rsidRPr="00E466CF">
        <w:rPr>
          <w:sz w:val="28"/>
          <w:szCs w:val="28"/>
        </w:rPr>
        <w:t xml:space="preserve">уведомление бывшего работодателя о приеме на работу бывшего государственного гражданского служащего </w:t>
      </w:r>
      <w:r>
        <w:rPr>
          <w:sz w:val="28"/>
          <w:szCs w:val="28"/>
        </w:rPr>
        <w:t xml:space="preserve">МИФНС № 8 по Красноярскому краю, к административной ответственности </w:t>
      </w:r>
      <w:r w:rsidRPr="00E466CF">
        <w:rPr>
          <w:sz w:val="28"/>
          <w:szCs w:val="28"/>
        </w:rPr>
        <w:t>по ст. 19.29 КоАП РФ</w:t>
      </w:r>
      <w:r>
        <w:rPr>
          <w:sz w:val="28"/>
          <w:szCs w:val="28"/>
        </w:rPr>
        <w:t xml:space="preserve">, в виде штрафа в размере 10 тыс. руб., привлечен директор </w:t>
      </w:r>
      <w:r>
        <w:t>КГБПОУ «Канский технологический колледж».</w:t>
      </w:r>
    </w:p>
    <w:p w:rsidR="00C03877" w:rsidRPr="009A595D" w:rsidRDefault="00C03877" w:rsidP="009E76B7">
      <w:pPr>
        <w:pStyle w:val="BodyTextIndent"/>
        <w:ind w:right="-5" w:firstLine="708"/>
        <w:rPr>
          <w:sz w:val="28"/>
          <w:szCs w:val="28"/>
        </w:rPr>
      </w:pPr>
      <w:r w:rsidRPr="009A595D">
        <w:rPr>
          <w:sz w:val="28"/>
          <w:szCs w:val="28"/>
        </w:rPr>
        <w:t>В нормативных правовых актах, принятых органами местного самоуправления г. Канска, Канского района и сельских поселений Канскогорайона, выявлялись формулировки коррупциогенных факторов, определенных Методикой проведения антикоррупционной экспертизы нормативных правовых актов и их проектов.Коррупциогенные факторы исключались из нормативных правовых актов по протестам прокурора.</w:t>
      </w:r>
    </w:p>
    <w:p w:rsidR="00C03877" w:rsidRPr="009A595D" w:rsidRDefault="00C03877" w:rsidP="009A59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595D">
        <w:rPr>
          <w:sz w:val="28"/>
          <w:szCs w:val="28"/>
        </w:rPr>
        <w:t xml:space="preserve">Например, </w:t>
      </w:r>
      <w:r>
        <w:rPr>
          <w:sz w:val="28"/>
          <w:szCs w:val="28"/>
        </w:rPr>
        <w:t xml:space="preserve">по протестам </w:t>
      </w:r>
      <w:r w:rsidRPr="009A595D">
        <w:rPr>
          <w:sz w:val="28"/>
          <w:szCs w:val="28"/>
        </w:rPr>
        <w:t>прокурор</w:t>
      </w:r>
      <w:r>
        <w:rPr>
          <w:sz w:val="28"/>
          <w:szCs w:val="28"/>
        </w:rPr>
        <w:t xml:space="preserve">а, исключены коррупциогенные факторы из </w:t>
      </w:r>
      <w:r w:rsidRPr="009A595D">
        <w:rPr>
          <w:sz w:val="28"/>
          <w:szCs w:val="28"/>
        </w:rPr>
        <w:t>постановлени</w:t>
      </w:r>
      <w:r>
        <w:rPr>
          <w:sz w:val="28"/>
          <w:szCs w:val="28"/>
        </w:rPr>
        <w:t>й</w:t>
      </w:r>
      <w:r w:rsidRPr="009A595D">
        <w:rPr>
          <w:sz w:val="28"/>
          <w:szCs w:val="28"/>
        </w:rPr>
        <w:t xml:space="preserve"> администрации г. Канска от 17.04.2013 № 500 «Об организации мелкорозничной торговли на территории г</w:t>
      </w:r>
      <w:r>
        <w:rPr>
          <w:sz w:val="28"/>
          <w:szCs w:val="28"/>
        </w:rPr>
        <w:t>.</w:t>
      </w:r>
      <w:r w:rsidRPr="009A595D">
        <w:rPr>
          <w:sz w:val="28"/>
          <w:szCs w:val="28"/>
        </w:rPr>
        <w:t xml:space="preserve"> Канска», от 11.03.2012 № 327 «Об утверждении административного регламента предоставления муниципальной услуги по выдаче разрешения на размещение объекта мелкорозничной торговли в летнее время, в праздничные дни и во время проведения мероприятий на территории г</w:t>
      </w:r>
      <w:r>
        <w:rPr>
          <w:sz w:val="28"/>
          <w:szCs w:val="28"/>
        </w:rPr>
        <w:t>.</w:t>
      </w:r>
      <w:r w:rsidRPr="009A595D">
        <w:rPr>
          <w:sz w:val="28"/>
          <w:szCs w:val="28"/>
        </w:rPr>
        <w:t xml:space="preserve"> Канска», которыми к полномочиям администрации г. Канска было отнесено право выдавать разрешения на торговлю субъектам предпринимательства, в то время как фактически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 xml:space="preserve"> администрация г. Канска имела право выдавать разрешения на размещение </w:t>
      </w:r>
      <w:r>
        <w:rPr>
          <w:sz w:val="28"/>
          <w:szCs w:val="28"/>
        </w:rPr>
        <w:t>объекта мелкорозничной торговли</w:t>
      </w:r>
      <w:r w:rsidRPr="009A595D">
        <w:rPr>
          <w:sz w:val="28"/>
          <w:szCs w:val="28"/>
        </w:rPr>
        <w:t>.</w:t>
      </w:r>
    </w:p>
    <w:p w:rsidR="00C03877" w:rsidRDefault="00C03877" w:rsidP="00F72E6F">
      <w:pPr>
        <w:ind w:firstLine="709"/>
        <w:jc w:val="both"/>
        <w:rPr>
          <w:rStyle w:val="Hyperlink"/>
          <w:color w:val="auto"/>
          <w:sz w:val="28"/>
          <w:szCs w:val="28"/>
          <w:u w:val="none"/>
        </w:rPr>
      </w:pPr>
      <w:r w:rsidRPr="009A595D">
        <w:rPr>
          <w:rStyle w:val="Hyperlink"/>
          <w:color w:val="auto"/>
          <w:sz w:val="28"/>
          <w:szCs w:val="28"/>
          <w:u w:val="none"/>
        </w:rPr>
        <w:t xml:space="preserve">В 2015 году, прокуратурой выявлялись факты незаконного осуществления </w:t>
      </w:r>
      <w:r>
        <w:rPr>
          <w:rStyle w:val="Hyperlink"/>
          <w:color w:val="auto"/>
          <w:sz w:val="28"/>
          <w:szCs w:val="28"/>
          <w:u w:val="none"/>
        </w:rPr>
        <w:t>заказчиками</w:t>
      </w:r>
      <w:r w:rsidRPr="009A595D">
        <w:rPr>
          <w:rStyle w:val="Hyperlink"/>
          <w:color w:val="auto"/>
          <w:sz w:val="28"/>
          <w:szCs w:val="28"/>
          <w:u w:val="none"/>
        </w:rPr>
        <w:t>закупок без проведения публичных процедур торгов, факты включения в документацию о закупках указаний в отношении товарных знаков, влекущих ограничение количества участников закупок, фактынеустановления, вопреки требованиям законодательства о контрактной системе в сфере закупок, дополнительных требований к участникам закупок.</w:t>
      </w:r>
    </w:p>
    <w:p w:rsidR="00C03877" w:rsidRDefault="00C03877" w:rsidP="00F72E6F">
      <w:pPr>
        <w:ind w:firstLine="709"/>
        <w:jc w:val="both"/>
        <w:rPr>
          <w:sz w:val="28"/>
          <w:szCs w:val="28"/>
        </w:rPr>
      </w:pPr>
      <w:r w:rsidRPr="009A595D">
        <w:rPr>
          <w:rStyle w:val="Hyperlink"/>
          <w:color w:val="auto"/>
          <w:sz w:val="28"/>
          <w:szCs w:val="28"/>
          <w:u w:val="none"/>
        </w:rPr>
        <w:t xml:space="preserve">Например, на основании </w:t>
      </w:r>
      <w:r w:rsidRPr="009A595D">
        <w:rPr>
          <w:sz w:val="28"/>
          <w:szCs w:val="28"/>
        </w:rPr>
        <w:t>постановленияКанского межрайонного прокурора, УФАС по Красноярскому краю начальник МКУ «УС и ЖКХ администрации г. Канска» привлечен к административной ответственности по ч. 4.2 ст. 7.30 КоАП РФ, ему назначено административное наказание в виде штрафа в размере 3 тыс. руб., за невключение в документацию об электронном аукционе на выполнение работ по ремонту автомобильных дорог общего пользования местного значения г. Канска, дополнительных требований к участникам закупки, установленных постановлением</w:t>
      </w:r>
      <w:hyperlink r:id="rId7" w:history="1">
        <w:r w:rsidRPr="00085E36">
          <w:rPr>
            <w:rStyle w:val="Hyperlink"/>
          </w:rPr>
          <w:t>consultantplus://offline/ref=12970FA273A9CF14950D21F0AE27DB281BA8DF58C72FEEA0D47EA9A0CC4E1DB</w:t>
        </w:r>
      </w:hyperlink>
      <w:r w:rsidRPr="009A595D">
        <w:rPr>
          <w:sz w:val="28"/>
          <w:szCs w:val="28"/>
        </w:rPr>
        <w:t xml:space="preserve"> Правительства РФ от 04.02.2015 № 99.</w:t>
      </w:r>
    </w:p>
    <w:p w:rsidR="00C03877" w:rsidRPr="009A595D" w:rsidRDefault="00C03877" w:rsidP="00F72E6F">
      <w:pPr>
        <w:ind w:firstLine="709"/>
        <w:jc w:val="both"/>
        <w:rPr>
          <w:sz w:val="28"/>
          <w:szCs w:val="28"/>
        </w:rPr>
      </w:pPr>
      <w:r w:rsidRPr="009A595D">
        <w:rPr>
          <w:sz w:val="28"/>
          <w:szCs w:val="28"/>
          <w:lang w:bidi="he-IL"/>
        </w:rPr>
        <w:t xml:space="preserve">За включение в документацию об электронном аукционе </w:t>
      </w:r>
      <w:r w:rsidRPr="009A595D">
        <w:rPr>
          <w:sz w:val="28"/>
          <w:szCs w:val="28"/>
        </w:rPr>
        <w:t>на выполнение работ по ремонту системы канализации на территории ДОЛ «Огонек» г. Канска указаний в отношении товарных знаков, по постановлению прокурора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>УФАС по Красноярскому краю привлечен к административной ответственности в виде штрафа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 xml:space="preserve"> в размере 10 тыс. руб.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 xml:space="preserve"> директор МБУ ДО ДДТ. За аналогичные нарушения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 xml:space="preserve"> при осуществлении закупок для нужд дошкольных образовательных учреждений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 xml:space="preserve"> в 2015 году по ч. 4.2 ст. 7.30 КоАП РФ, к административной ответственности в виде штрафов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 xml:space="preserve"> в размере 3 тыс. руб.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>привле</w:t>
      </w:r>
      <w:r>
        <w:rPr>
          <w:sz w:val="28"/>
          <w:szCs w:val="28"/>
        </w:rPr>
        <w:t>чены</w:t>
      </w:r>
      <w:r w:rsidRPr="009A595D">
        <w:rPr>
          <w:sz w:val="28"/>
          <w:szCs w:val="28"/>
        </w:rPr>
        <w:t xml:space="preserve">руководители МБДОУ «Ашкаульский детский сад» и МБДОУ </w:t>
      </w:r>
      <w:r w:rsidRPr="009A595D">
        <w:rPr>
          <w:rStyle w:val="serp-urlitem"/>
          <w:sz w:val="28"/>
          <w:szCs w:val="28"/>
        </w:rPr>
        <w:t>«</w:t>
      </w:r>
      <w:r w:rsidRPr="009A595D">
        <w:rPr>
          <w:sz w:val="28"/>
          <w:szCs w:val="28"/>
        </w:rPr>
        <w:t>Анцирский детский сад»</w:t>
      </w:r>
      <w:r>
        <w:rPr>
          <w:sz w:val="28"/>
          <w:szCs w:val="28"/>
        </w:rPr>
        <w:t>.</w:t>
      </w:r>
    </w:p>
    <w:p w:rsidR="00C03877" w:rsidRPr="009A595D" w:rsidRDefault="00C03877" w:rsidP="009A595D">
      <w:pPr>
        <w:ind w:firstLine="709"/>
        <w:jc w:val="both"/>
        <w:rPr>
          <w:sz w:val="28"/>
          <w:szCs w:val="28"/>
        </w:rPr>
      </w:pPr>
      <w:r w:rsidRPr="009A595D">
        <w:rPr>
          <w:sz w:val="28"/>
          <w:szCs w:val="28"/>
        </w:rPr>
        <w:t>За 2015 год</w:t>
      </w:r>
      <w:r>
        <w:rPr>
          <w:sz w:val="28"/>
          <w:szCs w:val="28"/>
        </w:rPr>
        <w:t>,</w:t>
      </w:r>
      <w:r w:rsidRPr="009A595D">
        <w:rPr>
          <w:sz w:val="28"/>
          <w:szCs w:val="28"/>
        </w:rPr>
        <w:t xml:space="preserve"> правоохранительными органами г. Канска выявлено 9 преступлений коррупционной направленности, из них 6 преступлений выявлены в действиях 2 лиц (2 и 4 эпизода соответственно). При этом, 1 преступление, предусмотренное ст. 290 УК РФ, выявлено в действиях должностного лица МКУ «УС и ЖКХ администрации г. Канска». Уголовное дело в отношении указанного лица находится в производстве СО по Канскому району ГСУ СК России по Красноярскому краю. 1 преступление, предусмотренное ч. 3 ст. 160 УК РФ – в действия</w:t>
      </w:r>
      <w:r>
        <w:rPr>
          <w:sz w:val="28"/>
          <w:szCs w:val="28"/>
        </w:rPr>
        <w:t>х директора Канского МУПТС и СО</w:t>
      </w:r>
      <w:r w:rsidRPr="009A595D">
        <w:rPr>
          <w:sz w:val="28"/>
          <w:szCs w:val="28"/>
        </w:rPr>
        <w:t>.</w:t>
      </w:r>
    </w:p>
    <w:p w:rsidR="00C03877" w:rsidRDefault="00C03877" w:rsidP="009A59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595D">
        <w:rPr>
          <w:sz w:val="28"/>
          <w:szCs w:val="28"/>
        </w:rPr>
        <w:t>В суд, в рассматриваемом периоде 2015 года, направлено 3 уголовных дела коррупционной направленности на 7 эпизодов преступной деятельности, по результатам рассмотрения 3 уголовных дел Канским городским судом в отношении виновных лиц вынесены обвинительн</w:t>
      </w:r>
    </w:p>
    <w:p w:rsidR="00C03877" w:rsidRPr="009A595D" w:rsidRDefault="00C03877" w:rsidP="009A59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A595D">
        <w:rPr>
          <w:sz w:val="28"/>
          <w:szCs w:val="28"/>
        </w:rPr>
        <w:t>ые приговоры.</w:t>
      </w:r>
    </w:p>
    <w:p w:rsidR="00C03877" w:rsidRDefault="00C03877" w:rsidP="001E17C3">
      <w:pPr>
        <w:pStyle w:val="BodyTextIndent"/>
        <w:tabs>
          <w:tab w:val="num" w:pos="540"/>
        </w:tabs>
        <w:spacing w:line="240" w:lineRule="exact"/>
        <w:ind w:firstLine="0"/>
        <w:rPr>
          <w:sz w:val="28"/>
        </w:rPr>
      </w:pPr>
    </w:p>
    <w:p w:rsidR="00C03877" w:rsidRDefault="00C03877" w:rsidP="001E17C3">
      <w:pPr>
        <w:pStyle w:val="BodyTextIndent"/>
        <w:tabs>
          <w:tab w:val="num" w:pos="540"/>
        </w:tabs>
        <w:spacing w:line="240" w:lineRule="exact"/>
        <w:ind w:firstLine="0"/>
        <w:rPr>
          <w:sz w:val="28"/>
        </w:rPr>
      </w:pPr>
    </w:p>
    <w:p w:rsidR="00C03877" w:rsidRDefault="00C03877" w:rsidP="001E17C3">
      <w:pPr>
        <w:pStyle w:val="BodyTextIndent"/>
        <w:tabs>
          <w:tab w:val="num" w:pos="540"/>
        </w:tabs>
        <w:spacing w:line="240" w:lineRule="exact"/>
        <w:ind w:firstLine="0"/>
        <w:rPr>
          <w:sz w:val="28"/>
        </w:rPr>
      </w:pPr>
      <w:r>
        <w:rPr>
          <w:sz w:val="28"/>
        </w:rPr>
        <w:t>Старший помощник прокурора</w:t>
      </w:r>
    </w:p>
    <w:p w:rsidR="00C03877" w:rsidRDefault="00C03877" w:rsidP="001E17C3">
      <w:pPr>
        <w:pStyle w:val="BodyTextIndent"/>
        <w:tabs>
          <w:tab w:val="num" w:pos="540"/>
        </w:tabs>
        <w:spacing w:line="240" w:lineRule="exact"/>
        <w:ind w:firstLine="0"/>
        <w:rPr>
          <w:sz w:val="28"/>
        </w:rPr>
      </w:pPr>
    </w:p>
    <w:p w:rsidR="00C03877" w:rsidRDefault="00C03877" w:rsidP="001E17C3">
      <w:pPr>
        <w:pStyle w:val="BodyTextIndent"/>
        <w:tabs>
          <w:tab w:val="num" w:pos="540"/>
        </w:tabs>
        <w:spacing w:line="240" w:lineRule="exact"/>
        <w:ind w:firstLine="0"/>
        <w:rPr>
          <w:sz w:val="28"/>
        </w:rPr>
      </w:pPr>
      <w:r>
        <w:rPr>
          <w:sz w:val="28"/>
        </w:rPr>
        <w:t>юрист 1 класса                                                                                                  А.В. Гарт</w:t>
      </w:r>
    </w:p>
    <w:sectPr w:rsidR="00C03877" w:rsidSect="009A595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877" w:rsidRDefault="00C03877" w:rsidP="009D032C">
      <w:r>
        <w:separator/>
      </w:r>
    </w:p>
  </w:endnote>
  <w:endnote w:type="continuationSeparator" w:id="1">
    <w:p w:rsidR="00C03877" w:rsidRDefault="00C03877" w:rsidP="009D0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877" w:rsidRDefault="00C03877" w:rsidP="009D032C">
      <w:r>
        <w:separator/>
      </w:r>
    </w:p>
  </w:footnote>
  <w:footnote w:type="continuationSeparator" w:id="1">
    <w:p w:rsidR="00C03877" w:rsidRDefault="00C03877" w:rsidP="009D03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877" w:rsidRDefault="00C03877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C03877" w:rsidRDefault="00C038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8FD"/>
    <w:multiLevelType w:val="hybridMultilevel"/>
    <w:tmpl w:val="281C40EA"/>
    <w:lvl w:ilvl="0" w:tplc="B3CAC64C">
      <w:start w:val="1"/>
      <w:numFmt w:val="decimal"/>
      <w:lvlText w:val="%1."/>
      <w:lvlJc w:val="left"/>
      <w:pPr>
        <w:tabs>
          <w:tab w:val="num" w:pos="1910"/>
        </w:tabs>
        <w:ind w:left="1910" w:hanging="1200"/>
      </w:pPr>
      <w:rPr>
        <w:rFonts w:cs="Times New Roman" w:hint="default"/>
        <w:b/>
        <w:sz w:val="26"/>
      </w:rPr>
    </w:lvl>
    <w:lvl w:ilvl="1" w:tplc="0D96A0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5A80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3AD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E0EE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2606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59C06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360C7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6A483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DC81918"/>
    <w:multiLevelType w:val="multilevel"/>
    <w:tmpl w:val="A814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">
    <w:nsid w:val="36371562"/>
    <w:multiLevelType w:val="hybridMultilevel"/>
    <w:tmpl w:val="FCF4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001575"/>
    <w:multiLevelType w:val="hybridMultilevel"/>
    <w:tmpl w:val="9726F1A6"/>
    <w:lvl w:ilvl="0" w:tplc="C516583C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5A122FFF"/>
    <w:multiLevelType w:val="hybridMultilevel"/>
    <w:tmpl w:val="B0F8C80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6CC17571"/>
    <w:multiLevelType w:val="hybridMultilevel"/>
    <w:tmpl w:val="39004110"/>
    <w:lvl w:ilvl="0" w:tplc="C36CC19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D32"/>
    <w:rsid w:val="0002731F"/>
    <w:rsid w:val="0006452B"/>
    <w:rsid w:val="00085E36"/>
    <w:rsid w:val="000B3BA3"/>
    <w:rsid w:val="000E35CD"/>
    <w:rsid w:val="00131B56"/>
    <w:rsid w:val="001A2EAC"/>
    <w:rsid w:val="001B2C63"/>
    <w:rsid w:val="001C648F"/>
    <w:rsid w:val="001D291A"/>
    <w:rsid w:val="001E17C3"/>
    <w:rsid w:val="001F0BE2"/>
    <w:rsid w:val="00216BF9"/>
    <w:rsid w:val="00282B98"/>
    <w:rsid w:val="0028625E"/>
    <w:rsid w:val="00290FA6"/>
    <w:rsid w:val="00311748"/>
    <w:rsid w:val="003243B4"/>
    <w:rsid w:val="003249E8"/>
    <w:rsid w:val="00326717"/>
    <w:rsid w:val="00357115"/>
    <w:rsid w:val="0038013B"/>
    <w:rsid w:val="003827F7"/>
    <w:rsid w:val="00393CF9"/>
    <w:rsid w:val="004408BA"/>
    <w:rsid w:val="00474623"/>
    <w:rsid w:val="00496EC0"/>
    <w:rsid w:val="0049751A"/>
    <w:rsid w:val="004C303E"/>
    <w:rsid w:val="005021D2"/>
    <w:rsid w:val="005A1486"/>
    <w:rsid w:val="00602330"/>
    <w:rsid w:val="0061290A"/>
    <w:rsid w:val="00637CF5"/>
    <w:rsid w:val="006674BD"/>
    <w:rsid w:val="00671D9E"/>
    <w:rsid w:val="006E39BA"/>
    <w:rsid w:val="007101F1"/>
    <w:rsid w:val="00713E6A"/>
    <w:rsid w:val="00742045"/>
    <w:rsid w:val="007612AF"/>
    <w:rsid w:val="00823AE3"/>
    <w:rsid w:val="00843676"/>
    <w:rsid w:val="00870816"/>
    <w:rsid w:val="00877AB1"/>
    <w:rsid w:val="00881402"/>
    <w:rsid w:val="00887247"/>
    <w:rsid w:val="008D2D32"/>
    <w:rsid w:val="008E0572"/>
    <w:rsid w:val="009004F5"/>
    <w:rsid w:val="009165DF"/>
    <w:rsid w:val="0092307B"/>
    <w:rsid w:val="009239A2"/>
    <w:rsid w:val="00961CA1"/>
    <w:rsid w:val="009A595D"/>
    <w:rsid w:val="009D032C"/>
    <w:rsid w:val="009D74E1"/>
    <w:rsid w:val="009E76B7"/>
    <w:rsid w:val="00A044FD"/>
    <w:rsid w:val="00A051E9"/>
    <w:rsid w:val="00A173D5"/>
    <w:rsid w:val="00A362C1"/>
    <w:rsid w:val="00A449D6"/>
    <w:rsid w:val="00A61D1E"/>
    <w:rsid w:val="00A67C89"/>
    <w:rsid w:val="00A72981"/>
    <w:rsid w:val="00A87A61"/>
    <w:rsid w:val="00A9005F"/>
    <w:rsid w:val="00A906F4"/>
    <w:rsid w:val="00AC5A8D"/>
    <w:rsid w:val="00AD31F1"/>
    <w:rsid w:val="00AD4160"/>
    <w:rsid w:val="00AD7476"/>
    <w:rsid w:val="00B44D30"/>
    <w:rsid w:val="00BA65E3"/>
    <w:rsid w:val="00BE6AA6"/>
    <w:rsid w:val="00C03877"/>
    <w:rsid w:val="00C07650"/>
    <w:rsid w:val="00C5746B"/>
    <w:rsid w:val="00C7625F"/>
    <w:rsid w:val="00C85A3F"/>
    <w:rsid w:val="00CD3545"/>
    <w:rsid w:val="00D15779"/>
    <w:rsid w:val="00D36ED4"/>
    <w:rsid w:val="00D402E6"/>
    <w:rsid w:val="00D76682"/>
    <w:rsid w:val="00D84EFD"/>
    <w:rsid w:val="00D92401"/>
    <w:rsid w:val="00DB76F5"/>
    <w:rsid w:val="00DC1EDC"/>
    <w:rsid w:val="00DD5628"/>
    <w:rsid w:val="00DE7691"/>
    <w:rsid w:val="00DF6904"/>
    <w:rsid w:val="00E466CF"/>
    <w:rsid w:val="00E50BC8"/>
    <w:rsid w:val="00E8341B"/>
    <w:rsid w:val="00E84FB8"/>
    <w:rsid w:val="00EE5FD6"/>
    <w:rsid w:val="00EF082C"/>
    <w:rsid w:val="00F72E6F"/>
    <w:rsid w:val="00F74F0C"/>
    <w:rsid w:val="00F82121"/>
    <w:rsid w:val="00F92683"/>
    <w:rsid w:val="00F93701"/>
    <w:rsid w:val="00F95C33"/>
    <w:rsid w:val="00FB38C3"/>
    <w:rsid w:val="00FE3B4D"/>
    <w:rsid w:val="00FE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D32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1 Знак Знак Знак"/>
    <w:basedOn w:val="Normal"/>
    <w:uiPriority w:val="99"/>
    <w:rsid w:val="008D2D3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C648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393C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82B98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82B98"/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282B98"/>
    <w:rPr>
      <w:rFonts w:cs="Times New Roman"/>
      <w:color w:val="0000FF"/>
      <w:u w:val="single"/>
    </w:rPr>
  </w:style>
  <w:style w:type="character" w:customStyle="1" w:styleId="serp-urlitem">
    <w:name w:val="serp-url__item"/>
    <w:uiPriority w:val="99"/>
    <w:rsid w:val="00216BF9"/>
  </w:style>
  <w:style w:type="paragraph" w:styleId="BodyTextIndent2">
    <w:name w:val="Body Text Indent 2"/>
    <w:basedOn w:val="Normal"/>
    <w:link w:val="BodyTextIndent2Char"/>
    <w:uiPriority w:val="99"/>
    <w:rsid w:val="00877AB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77AB1"/>
    <w:rPr>
      <w:rFonts w:eastAsia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9D03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D032C"/>
    <w:rPr>
      <w:rFonts w:eastAsia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D03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032C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74F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4F0C"/>
    <w:rPr>
      <w:rFonts w:ascii="Segoe UI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99"/>
    <w:qFormat/>
    <w:rsid w:val="00E8341B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E834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341B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1 Знак Знак Знак2"/>
    <w:basedOn w:val="Normal"/>
    <w:uiPriority w:val="99"/>
    <w:rsid w:val="00E8341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843676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тиль"/>
    <w:uiPriority w:val="99"/>
    <w:rsid w:val="001F0BE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970FA273A9CF14950D21F0AE27DB281BA8DF58C72FEEA0D47EA9A0CC4E1D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3</Pages>
  <Words>1229</Words>
  <Characters>7010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cp:lastPrinted>2016-02-01T04:36:00Z</cp:lastPrinted>
  <dcterms:created xsi:type="dcterms:W3CDTF">2016-02-01T04:06:00Z</dcterms:created>
  <dcterms:modified xsi:type="dcterms:W3CDTF">2016-02-13T06:37:00Z</dcterms:modified>
</cp:coreProperties>
</file>